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95E" w:rsidRDefault="00D8695E" w:rsidP="00357277">
      <w:pPr>
        <w:jc w:val="center"/>
        <w:rPr>
          <w:rFonts w:ascii="Arial" w:hAnsi="Arial" w:cs="Arial"/>
          <w:b/>
          <w:sz w:val="28"/>
          <w:szCs w:val="28"/>
        </w:rPr>
      </w:pPr>
    </w:p>
    <w:p w:rsidR="00357277" w:rsidRDefault="00230B28" w:rsidP="00357277">
      <w:pPr>
        <w:jc w:val="center"/>
        <w:rPr>
          <w:rFonts w:ascii="Arial" w:hAnsi="Arial" w:cs="Arial"/>
          <w:b/>
          <w:sz w:val="28"/>
          <w:szCs w:val="28"/>
        </w:rPr>
      </w:pPr>
      <w:r>
        <w:rPr>
          <w:rFonts w:ascii="Arial" w:hAnsi="Arial" w:cs="Arial"/>
          <w:b/>
          <w:sz w:val="28"/>
          <w:szCs w:val="28"/>
        </w:rPr>
        <w:t>40</w:t>
      </w:r>
      <w:r w:rsidR="00504879">
        <w:rPr>
          <w:rFonts w:ascii="Arial" w:hAnsi="Arial" w:cs="Arial"/>
          <w:b/>
          <w:sz w:val="28"/>
          <w:szCs w:val="28"/>
        </w:rPr>
        <w:t xml:space="preserve">. </w:t>
      </w:r>
      <w:r w:rsidR="00357277">
        <w:rPr>
          <w:rFonts w:ascii="Arial" w:hAnsi="Arial" w:cs="Arial"/>
          <w:b/>
          <w:sz w:val="28"/>
          <w:szCs w:val="28"/>
        </w:rPr>
        <w:t>DRŽAVNO TEKMOVANJE V TEHNIKI PRODAJE</w:t>
      </w:r>
    </w:p>
    <w:p w:rsidR="00504879" w:rsidRDefault="00BF5A03" w:rsidP="00357277">
      <w:pPr>
        <w:jc w:val="center"/>
        <w:rPr>
          <w:rFonts w:ascii="Arial" w:hAnsi="Arial" w:cs="Arial"/>
          <w:b/>
          <w:sz w:val="28"/>
          <w:szCs w:val="28"/>
        </w:rPr>
      </w:pPr>
      <w:r>
        <w:rPr>
          <w:rFonts w:ascii="Arial" w:hAnsi="Arial" w:cs="Arial"/>
          <w:b/>
          <w:sz w:val="28"/>
          <w:szCs w:val="28"/>
        </w:rPr>
        <w:t>Kranj, 14</w:t>
      </w:r>
      <w:r w:rsidR="00230B28">
        <w:rPr>
          <w:rFonts w:ascii="Arial" w:hAnsi="Arial" w:cs="Arial"/>
          <w:b/>
          <w:sz w:val="28"/>
          <w:szCs w:val="28"/>
        </w:rPr>
        <w:t>. april 2016</w:t>
      </w:r>
    </w:p>
    <w:p w:rsidR="00357277" w:rsidRDefault="00357277" w:rsidP="00357277">
      <w:pPr>
        <w:rPr>
          <w:rFonts w:ascii="Arial" w:hAnsi="Arial" w:cs="Arial"/>
          <w:sz w:val="24"/>
          <w:szCs w:val="24"/>
        </w:rPr>
      </w:pPr>
      <w:bookmarkStart w:id="0" w:name="_GoBack"/>
      <w:bookmarkEnd w:id="0"/>
    </w:p>
    <w:p w:rsidR="00357277" w:rsidRDefault="00357277" w:rsidP="00357277">
      <w:pPr>
        <w:rPr>
          <w:rFonts w:ascii="Arial" w:hAnsi="Arial" w:cs="Arial"/>
          <w:sz w:val="24"/>
          <w:szCs w:val="24"/>
        </w:rPr>
      </w:pPr>
    </w:p>
    <w:p w:rsidR="00357277" w:rsidRDefault="00357277" w:rsidP="00357277">
      <w:pPr>
        <w:rPr>
          <w:rFonts w:ascii="Arial" w:hAnsi="Arial" w:cs="Arial"/>
          <w:b/>
          <w:sz w:val="24"/>
          <w:szCs w:val="24"/>
        </w:rPr>
      </w:pPr>
      <w:r>
        <w:rPr>
          <w:rFonts w:ascii="Arial" w:hAnsi="Arial" w:cs="Arial"/>
          <w:b/>
          <w:sz w:val="24"/>
          <w:szCs w:val="24"/>
        </w:rPr>
        <w:t>PRAVILA OCENJEVANJA</w:t>
      </w:r>
    </w:p>
    <w:p w:rsidR="00357277" w:rsidRDefault="00357277" w:rsidP="00357277">
      <w:pPr>
        <w:rPr>
          <w:rFonts w:ascii="Arial" w:hAnsi="Arial" w:cs="Arial"/>
          <w:sz w:val="24"/>
          <w:szCs w:val="24"/>
        </w:rPr>
      </w:pP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Vsakega tekmovalca ocenjuje tričlanska komisija.</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Posamezni član komisije oceni tekmovalca z največ 100 točkami.</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Tekmovalec mora biti obveščen o tem, koliko točk lahko doseže in kaj se pri tekmovanju ocenjuje (kriteriji ocenjevanja).</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Pri živilski stroki mora imeti tekmovalec delovno obleko (obleko priskrbi šola organizatorica).</w:t>
      </w:r>
    </w:p>
    <w:p w:rsidR="00357277" w:rsidRDefault="00003EB4"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 xml:space="preserve">Tekmovalec </w:t>
      </w:r>
      <w:r w:rsidR="00357277">
        <w:rPr>
          <w:rFonts w:ascii="Arial" w:hAnsi="Arial" w:cs="Arial"/>
          <w:color w:val="auto"/>
          <w:sz w:val="24"/>
          <w:szCs w:val="24"/>
        </w:rPr>
        <w:t>je pred tekmovanjem seznanjen z vrstnim redom tekmovanja (vrstni red določi šola organizatorica z žrebom). Tekmovalec prejme številko, ki jo ima med tekmovanjem pripeto na zgornji levi del oblačila. Hkrati s seznanitvijo z vrstnim redom nastopa</w:t>
      </w:r>
      <w:r>
        <w:rPr>
          <w:rFonts w:ascii="Arial" w:hAnsi="Arial" w:cs="Arial"/>
          <w:color w:val="auto"/>
          <w:sz w:val="24"/>
          <w:szCs w:val="24"/>
        </w:rPr>
        <w:t>,</w:t>
      </w:r>
      <w:r w:rsidR="00357277">
        <w:rPr>
          <w:rFonts w:ascii="Arial" w:hAnsi="Arial" w:cs="Arial"/>
          <w:color w:val="auto"/>
          <w:sz w:val="24"/>
          <w:szCs w:val="24"/>
        </w:rPr>
        <w:t xml:space="preserve"> si tekmovalec izbere ovojnico s tekmovalnim vprašanjem. Predsednik posamezne komisije na izbrano ovojnico zapiše številko tekmovalca.</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Pred tekmovanjem ima tekmovalec na voljo pol ure za spoznavanje tekmovalnega mesta (prodajalne). Predsednik komisije ga mora seznaniti s potekom tekmovanja.</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Tekmovanje posameznega tekmovalca lahko traja največ 15 minut.</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Razlika posameznega ocenjevalca je lahko pri enem tekmovalcu največ 8 točk. Na zbirnik ocenjevalnih listov se vpiše usklajena ocena.</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Predsednik ocenjevalne  komisije posamezne stroke mora poskrbeti, da izpolnjene tekmovalne liste preda centralni komisiji, in sicer:</w:t>
      </w:r>
    </w:p>
    <w:p w:rsidR="00357277" w:rsidRDefault="00357277" w:rsidP="00357277">
      <w:pPr>
        <w:pStyle w:val="Odstavekseznama"/>
        <w:numPr>
          <w:ilvl w:val="0"/>
          <w:numId w:val="2"/>
        </w:numPr>
        <w:spacing w:after="0"/>
        <w:rPr>
          <w:rFonts w:ascii="Arial" w:hAnsi="Arial" w:cs="Arial"/>
          <w:color w:val="auto"/>
          <w:sz w:val="24"/>
          <w:szCs w:val="24"/>
        </w:rPr>
      </w:pPr>
      <w:r>
        <w:rPr>
          <w:rFonts w:ascii="Arial" w:hAnsi="Arial" w:cs="Arial"/>
          <w:color w:val="auto"/>
          <w:sz w:val="24"/>
          <w:szCs w:val="24"/>
        </w:rPr>
        <w:t>prvič, ko konča tekmovanje ena tretjina tekmovalcev,</w:t>
      </w:r>
    </w:p>
    <w:p w:rsidR="00357277" w:rsidRDefault="00357277" w:rsidP="00357277">
      <w:pPr>
        <w:pStyle w:val="Odstavekseznama"/>
        <w:numPr>
          <w:ilvl w:val="0"/>
          <w:numId w:val="2"/>
        </w:numPr>
        <w:spacing w:after="0"/>
        <w:rPr>
          <w:rFonts w:ascii="Arial" w:hAnsi="Arial" w:cs="Arial"/>
          <w:color w:val="auto"/>
          <w:sz w:val="24"/>
          <w:szCs w:val="24"/>
        </w:rPr>
      </w:pPr>
      <w:r>
        <w:rPr>
          <w:rFonts w:ascii="Arial" w:hAnsi="Arial" w:cs="Arial"/>
          <w:color w:val="auto"/>
          <w:sz w:val="24"/>
          <w:szCs w:val="24"/>
        </w:rPr>
        <w:t>drugič, ko konča tekmovanje naslednja tretjina tekmovalcev,</w:t>
      </w:r>
    </w:p>
    <w:p w:rsidR="00357277" w:rsidRDefault="00357277" w:rsidP="00357277">
      <w:pPr>
        <w:pStyle w:val="Odstavekseznama"/>
        <w:numPr>
          <w:ilvl w:val="0"/>
          <w:numId w:val="2"/>
        </w:numPr>
        <w:spacing w:after="0"/>
        <w:rPr>
          <w:rFonts w:ascii="Arial" w:hAnsi="Arial" w:cs="Arial"/>
          <w:color w:val="auto"/>
          <w:sz w:val="24"/>
          <w:szCs w:val="24"/>
        </w:rPr>
      </w:pPr>
      <w:r>
        <w:rPr>
          <w:rFonts w:ascii="Arial" w:hAnsi="Arial" w:cs="Arial"/>
          <w:color w:val="auto"/>
          <w:sz w:val="24"/>
          <w:szCs w:val="24"/>
        </w:rPr>
        <w:t>za ostale tekmovalce pa takoj po končanem tekmovanju.</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Za celoten potek tekmovanja v posamezni stroki je odgovoren predsednik komisije, ki je praviloma eden od organizatorjev praktičnega usposabljanja in delovne prakse.</w:t>
      </w:r>
    </w:p>
    <w:p w:rsidR="00357277" w:rsidRDefault="00357277" w:rsidP="00357277">
      <w:pPr>
        <w:pStyle w:val="Odstavekseznama"/>
        <w:numPr>
          <w:ilvl w:val="0"/>
          <w:numId w:val="1"/>
        </w:numPr>
        <w:spacing w:after="0"/>
        <w:rPr>
          <w:rFonts w:ascii="Arial" w:hAnsi="Arial" w:cs="Arial"/>
          <w:color w:val="auto"/>
          <w:sz w:val="24"/>
          <w:szCs w:val="24"/>
        </w:rPr>
      </w:pPr>
      <w:r>
        <w:rPr>
          <w:rFonts w:ascii="Arial" w:hAnsi="Arial" w:cs="Arial"/>
          <w:color w:val="auto"/>
          <w:sz w:val="24"/>
          <w:szCs w:val="24"/>
        </w:rPr>
        <w:t>Med samim tekmovanjem mentor ne sme biti prisoten na tekmovalnem mestu. Če mentor ali katera druga oseba ne upošteva navodila predsednika komisije in kljub opozorilom moti potek tekmovanja, lahko komisija tekmovalca diskvalificira.</w:t>
      </w:r>
    </w:p>
    <w:p w:rsidR="00357277" w:rsidRDefault="00A95951" w:rsidP="00A95951">
      <w:pPr>
        <w:pStyle w:val="Odstavekseznama"/>
        <w:numPr>
          <w:ilvl w:val="0"/>
          <w:numId w:val="1"/>
        </w:numPr>
        <w:spacing w:after="0"/>
        <w:rPr>
          <w:rFonts w:ascii="Arial" w:hAnsi="Arial" w:cs="Arial"/>
          <w:color w:val="auto"/>
          <w:sz w:val="24"/>
          <w:szCs w:val="24"/>
        </w:rPr>
      </w:pPr>
      <w:r w:rsidRPr="00A95951">
        <w:rPr>
          <w:rFonts w:ascii="Arial" w:hAnsi="Arial" w:cs="Arial"/>
          <w:color w:val="auto"/>
          <w:sz w:val="24"/>
          <w:szCs w:val="24"/>
        </w:rPr>
        <w:t>Tekmovanje mora biti zaključeno do ure, kot je določila šola organizatorica.</w:t>
      </w:r>
    </w:p>
    <w:p w:rsidR="001B6735" w:rsidRDefault="001B6735"/>
    <w:sectPr w:rsidR="001B6735">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22D" w:rsidRDefault="0036022D" w:rsidP="00D8695E">
      <w:r>
        <w:separator/>
      </w:r>
    </w:p>
  </w:endnote>
  <w:endnote w:type="continuationSeparator" w:id="0">
    <w:p w:rsidR="0036022D" w:rsidRDefault="0036022D" w:rsidP="00D86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EE"/>
    <w:family w:val="swiss"/>
    <w:pitch w:val="variable"/>
    <w:sig w:usb0="E00002FF" w:usb1="4000A47B"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22D" w:rsidRDefault="0036022D" w:rsidP="00D8695E">
      <w:r>
        <w:separator/>
      </w:r>
    </w:p>
  </w:footnote>
  <w:footnote w:type="continuationSeparator" w:id="0">
    <w:p w:rsidR="0036022D" w:rsidRDefault="0036022D" w:rsidP="00D869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mrea"/>
      <w:tblW w:w="9433" w:type="dxa"/>
      <w:tblInd w:w="-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670"/>
    </w:tblGrid>
    <w:tr w:rsidR="00D8695E" w:rsidTr="00A007B8">
      <w:tc>
        <w:tcPr>
          <w:tcW w:w="4763" w:type="dxa"/>
        </w:tcPr>
        <w:p w:rsidR="00D8695E" w:rsidRDefault="00D8695E" w:rsidP="00D8695E">
          <w:pPr>
            <w:pStyle w:val="Glava"/>
          </w:pPr>
          <w:r>
            <w:rPr>
              <w:noProof/>
            </w:rPr>
            <w:drawing>
              <wp:inline distT="0" distB="0" distL="0" distR="0" wp14:anchorId="38786EB4" wp14:editId="7F3BC973">
                <wp:extent cx="949418" cy="612000"/>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Š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9418" cy="612000"/>
                        </a:xfrm>
                        <a:prstGeom prst="rect">
                          <a:avLst/>
                        </a:prstGeom>
                      </pic:spPr>
                    </pic:pic>
                  </a:graphicData>
                </a:graphic>
              </wp:inline>
            </w:drawing>
          </w:r>
        </w:p>
        <w:p w:rsidR="00D8695E" w:rsidRDefault="00D8695E" w:rsidP="00D8695E">
          <w:pPr>
            <w:pStyle w:val="Glava"/>
            <w:jc w:val="left"/>
            <w:rPr>
              <w:rFonts w:asciiTheme="minorHAnsi" w:hAnsiTheme="minorHAnsi" w:cs="Arial"/>
              <w:sz w:val="18"/>
              <w:szCs w:val="18"/>
            </w:rPr>
          </w:pPr>
        </w:p>
        <w:p w:rsidR="00D8695E" w:rsidRPr="00B04DC9" w:rsidRDefault="00D8695E" w:rsidP="00D8695E">
          <w:pPr>
            <w:pStyle w:val="Glava"/>
            <w:jc w:val="left"/>
            <w:rPr>
              <w:rFonts w:asciiTheme="minorHAnsi" w:hAnsiTheme="minorHAnsi" w:cs="Arial"/>
              <w:sz w:val="18"/>
              <w:szCs w:val="18"/>
            </w:rPr>
          </w:pPr>
          <w:r w:rsidRPr="00B04DC9">
            <w:rPr>
              <w:rFonts w:asciiTheme="minorHAnsi" w:hAnsiTheme="minorHAnsi" w:cs="Arial"/>
              <w:sz w:val="18"/>
              <w:szCs w:val="18"/>
            </w:rPr>
            <w:t>Kidričeva cesta 55</w:t>
          </w:r>
          <w:r>
            <w:rPr>
              <w:rFonts w:asciiTheme="minorHAnsi" w:hAnsiTheme="minorHAnsi" w:cs="Arial"/>
              <w:sz w:val="18"/>
              <w:szCs w:val="18"/>
            </w:rPr>
            <w:t xml:space="preserve">, </w:t>
          </w:r>
          <w:r w:rsidRPr="00B04DC9">
            <w:rPr>
              <w:rFonts w:asciiTheme="minorHAnsi" w:hAnsiTheme="minorHAnsi" w:cs="Arial"/>
              <w:sz w:val="18"/>
              <w:szCs w:val="18"/>
            </w:rPr>
            <w:t>4000 Kranj</w:t>
          </w:r>
        </w:p>
        <w:p w:rsidR="00D8695E" w:rsidRDefault="00D8695E" w:rsidP="00D8695E">
          <w:pPr>
            <w:pStyle w:val="Glava"/>
            <w:jc w:val="left"/>
            <w:rPr>
              <w:rFonts w:asciiTheme="minorHAnsi" w:hAnsiTheme="minorHAnsi" w:cs="Arial"/>
              <w:sz w:val="18"/>
              <w:szCs w:val="18"/>
            </w:rPr>
          </w:pPr>
          <w:proofErr w:type="spellStart"/>
          <w:r w:rsidRPr="00B04DC9">
            <w:rPr>
              <w:rFonts w:asciiTheme="minorHAnsi" w:hAnsiTheme="minorHAnsi" w:cs="Arial"/>
              <w:sz w:val="18"/>
              <w:szCs w:val="18"/>
            </w:rPr>
            <w:t>tel</w:t>
          </w:r>
          <w:proofErr w:type="spellEnd"/>
          <w:r w:rsidRPr="00B04DC9">
            <w:rPr>
              <w:rFonts w:asciiTheme="minorHAnsi" w:hAnsiTheme="minorHAnsi" w:cs="Arial"/>
              <w:sz w:val="18"/>
              <w:szCs w:val="18"/>
            </w:rPr>
            <w:t>: (04) 280 40 00</w:t>
          </w:r>
          <w:r>
            <w:rPr>
              <w:rFonts w:asciiTheme="minorHAnsi" w:hAnsiTheme="minorHAnsi" w:cs="Arial"/>
              <w:sz w:val="18"/>
              <w:szCs w:val="18"/>
            </w:rPr>
            <w:t xml:space="preserve">, </w:t>
          </w:r>
          <w:proofErr w:type="spellStart"/>
          <w:r w:rsidRPr="00B04DC9">
            <w:rPr>
              <w:rFonts w:asciiTheme="minorHAnsi" w:hAnsiTheme="minorHAnsi" w:cs="Arial"/>
              <w:sz w:val="18"/>
              <w:szCs w:val="18"/>
            </w:rPr>
            <w:t>fax</w:t>
          </w:r>
          <w:proofErr w:type="spellEnd"/>
          <w:r w:rsidRPr="00B04DC9">
            <w:rPr>
              <w:rFonts w:asciiTheme="minorHAnsi" w:hAnsiTheme="minorHAnsi" w:cs="Arial"/>
              <w:sz w:val="18"/>
              <w:szCs w:val="18"/>
            </w:rPr>
            <w:t>: (04) 280 40 35</w:t>
          </w:r>
        </w:p>
        <w:p w:rsidR="00D8695E" w:rsidRDefault="00D8695E" w:rsidP="00D8695E">
          <w:pPr>
            <w:pStyle w:val="Glava"/>
            <w:jc w:val="left"/>
            <w:rPr>
              <w:rFonts w:asciiTheme="minorHAnsi" w:hAnsiTheme="minorHAnsi" w:cs="Arial"/>
              <w:sz w:val="18"/>
              <w:szCs w:val="18"/>
            </w:rPr>
          </w:pPr>
          <w:r>
            <w:rPr>
              <w:rFonts w:asciiTheme="minorHAnsi" w:hAnsiTheme="minorHAnsi" w:cs="Arial"/>
              <w:sz w:val="18"/>
              <w:szCs w:val="18"/>
            </w:rPr>
            <w:t>info@sckr.si</w:t>
          </w:r>
        </w:p>
        <w:p w:rsidR="00D8695E" w:rsidRPr="00D16077" w:rsidRDefault="00D8695E" w:rsidP="00D8695E">
          <w:pPr>
            <w:pStyle w:val="Glava"/>
            <w:jc w:val="left"/>
          </w:pPr>
          <w:r>
            <w:rPr>
              <w:rFonts w:asciiTheme="minorHAnsi" w:hAnsiTheme="minorHAnsi" w:cs="Arial"/>
              <w:sz w:val="18"/>
              <w:szCs w:val="18"/>
            </w:rPr>
            <w:t>http://www.sckr.si</w:t>
          </w:r>
        </w:p>
      </w:tc>
      <w:tc>
        <w:tcPr>
          <w:tcW w:w="4670" w:type="dxa"/>
        </w:tcPr>
        <w:p w:rsidR="00D8695E" w:rsidRPr="00B04DC9" w:rsidRDefault="00D8695E" w:rsidP="00D8695E">
          <w:pPr>
            <w:pStyle w:val="Glava"/>
            <w:jc w:val="right"/>
            <w:rPr>
              <w:rFonts w:asciiTheme="minorHAnsi" w:hAnsiTheme="minorHAnsi" w:cs="Arial"/>
              <w:sz w:val="18"/>
              <w:szCs w:val="18"/>
            </w:rPr>
          </w:pPr>
          <w:r>
            <w:rPr>
              <w:rFonts w:asciiTheme="minorHAnsi" w:hAnsiTheme="minorHAnsi" w:cs="Arial"/>
              <w:noProof/>
              <w:sz w:val="18"/>
              <w:szCs w:val="18"/>
            </w:rPr>
            <w:drawing>
              <wp:inline distT="0" distB="0" distL="0" distR="0" wp14:anchorId="33AC4DB8" wp14:editId="742E58F1">
                <wp:extent cx="1265780" cy="756000"/>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GŠ.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5780" cy="756000"/>
                        </a:xfrm>
                        <a:prstGeom prst="rect">
                          <a:avLst/>
                        </a:prstGeom>
                      </pic:spPr>
                    </pic:pic>
                  </a:graphicData>
                </a:graphic>
              </wp:inline>
            </w:drawing>
          </w:r>
        </w:p>
        <w:p w:rsidR="00D8695E" w:rsidRDefault="00D8695E" w:rsidP="00D8695E">
          <w:pPr>
            <w:pStyle w:val="Glava"/>
            <w:jc w:val="right"/>
            <w:rPr>
              <w:rFonts w:asciiTheme="minorHAnsi" w:hAnsiTheme="minorHAnsi" w:cs="Arial"/>
              <w:sz w:val="18"/>
              <w:szCs w:val="18"/>
            </w:rPr>
          </w:pPr>
        </w:p>
        <w:p w:rsidR="00D8695E" w:rsidRPr="00B04DC9" w:rsidRDefault="00D8695E" w:rsidP="00D8695E">
          <w:pPr>
            <w:pStyle w:val="Glava"/>
            <w:jc w:val="right"/>
            <w:rPr>
              <w:rFonts w:asciiTheme="minorHAnsi" w:hAnsiTheme="minorHAnsi" w:cs="Arial"/>
              <w:sz w:val="18"/>
              <w:szCs w:val="18"/>
            </w:rPr>
          </w:pPr>
          <w:r>
            <w:rPr>
              <w:rFonts w:asciiTheme="minorHAnsi" w:hAnsiTheme="minorHAnsi" w:cs="Arial"/>
              <w:sz w:val="18"/>
              <w:szCs w:val="18"/>
            </w:rPr>
            <w:t xml:space="preserve">Cesta Staneta Žagarja 33, </w:t>
          </w:r>
          <w:r w:rsidRPr="00B04DC9">
            <w:rPr>
              <w:rFonts w:asciiTheme="minorHAnsi" w:hAnsiTheme="minorHAnsi" w:cs="Arial"/>
              <w:sz w:val="18"/>
              <w:szCs w:val="18"/>
            </w:rPr>
            <w:t>4000 Kranj</w:t>
          </w:r>
        </w:p>
        <w:p w:rsidR="00D8695E" w:rsidRDefault="00D8695E" w:rsidP="00D8695E">
          <w:pPr>
            <w:pStyle w:val="Glava"/>
            <w:jc w:val="right"/>
            <w:rPr>
              <w:rFonts w:asciiTheme="minorHAnsi" w:hAnsiTheme="minorHAnsi" w:cs="Arial"/>
              <w:sz w:val="18"/>
              <w:szCs w:val="18"/>
            </w:rPr>
          </w:pPr>
          <w:proofErr w:type="spellStart"/>
          <w:r w:rsidRPr="00B04DC9">
            <w:rPr>
              <w:rFonts w:asciiTheme="minorHAnsi" w:hAnsiTheme="minorHAnsi" w:cs="Arial"/>
              <w:sz w:val="18"/>
              <w:szCs w:val="18"/>
            </w:rPr>
            <w:t>tel</w:t>
          </w:r>
          <w:proofErr w:type="spellEnd"/>
          <w:r w:rsidRPr="00B04DC9">
            <w:rPr>
              <w:rFonts w:asciiTheme="minorHAnsi" w:hAnsiTheme="minorHAnsi" w:cs="Arial"/>
              <w:sz w:val="18"/>
              <w:szCs w:val="18"/>
            </w:rPr>
            <w:t xml:space="preserve">:  </w:t>
          </w:r>
          <w:r>
            <w:rPr>
              <w:rFonts w:asciiTheme="minorHAnsi" w:hAnsiTheme="minorHAnsi" w:cs="Arial"/>
              <w:sz w:val="18"/>
              <w:szCs w:val="18"/>
            </w:rPr>
            <w:t xml:space="preserve">059 093 900 </w:t>
          </w:r>
        </w:p>
        <w:p w:rsidR="00D8695E" w:rsidRPr="00B04DC9" w:rsidRDefault="00D8695E" w:rsidP="00D8695E">
          <w:pPr>
            <w:pStyle w:val="Glava"/>
            <w:jc w:val="right"/>
            <w:rPr>
              <w:rFonts w:asciiTheme="minorHAnsi" w:hAnsiTheme="minorHAnsi" w:cs="Arial"/>
            </w:rPr>
          </w:pPr>
          <w:proofErr w:type="spellStart"/>
          <w:r w:rsidRPr="00B04DC9">
            <w:rPr>
              <w:rFonts w:asciiTheme="minorHAnsi" w:hAnsiTheme="minorHAnsi" w:cs="Arial"/>
              <w:sz w:val="18"/>
              <w:szCs w:val="18"/>
            </w:rPr>
            <w:t>fax</w:t>
          </w:r>
          <w:proofErr w:type="spellEnd"/>
          <w:r w:rsidRPr="00B04DC9">
            <w:rPr>
              <w:rFonts w:asciiTheme="minorHAnsi" w:hAnsiTheme="minorHAnsi" w:cs="Arial"/>
              <w:sz w:val="18"/>
              <w:szCs w:val="18"/>
            </w:rPr>
            <w:t xml:space="preserve">: </w:t>
          </w:r>
          <w:r>
            <w:rPr>
              <w:rFonts w:asciiTheme="minorHAnsi" w:hAnsiTheme="minorHAnsi" w:cs="Arial"/>
              <w:sz w:val="18"/>
              <w:szCs w:val="18"/>
            </w:rPr>
            <w:t>059 093 901</w:t>
          </w:r>
        </w:p>
      </w:tc>
    </w:tr>
  </w:tbl>
  <w:p w:rsidR="00D8695E" w:rsidRDefault="00D8695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B67C45"/>
    <w:multiLevelType w:val="hybridMultilevel"/>
    <w:tmpl w:val="C61E0770"/>
    <w:lvl w:ilvl="0" w:tplc="D514DF28">
      <w:start w:val="1"/>
      <w:numFmt w:val="bullet"/>
      <w:lvlText w:val=""/>
      <w:lvlJc w:val="left"/>
      <w:pPr>
        <w:ind w:left="1080" w:hanging="360"/>
      </w:pPr>
      <w:rPr>
        <w:rFonts w:ascii="Symbol" w:eastAsia="Calibri" w:hAnsi="Symbol"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 w15:restartNumberingAfterBreak="0">
    <w:nsid w:val="628557A5"/>
    <w:multiLevelType w:val="hybridMultilevel"/>
    <w:tmpl w:val="806C19D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277"/>
    <w:rsid w:val="00003EB4"/>
    <w:rsid w:val="001B6735"/>
    <w:rsid w:val="00230B28"/>
    <w:rsid w:val="00357277"/>
    <w:rsid w:val="0036022D"/>
    <w:rsid w:val="0040777C"/>
    <w:rsid w:val="00504879"/>
    <w:rsid w:val="0082023E"/>
    <w:rsid w:val="00956900"/>
    <w:rsid w:val="009E6BE6"/>
    <w:rsid w:val="00A95951"/>
    <w:rsid w:val="00AC1E83"/>
    <w:rsid w:val="00BF5A03"/>
    <w:rsid w:val="00CC27B8"/>
    <w:rsid w:val="00D869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B3972-E35B-4F45-B98A-C49408190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57277"/>
    <w:pPr>
      <w:spacing w:after="0" w:line="240" w:lineRule="auto"/>
    </w:pPr>
    <w:rPr>
      <w:rFonts w:ascii="Times New Roman" w:eastAsia="Times New Roman" w:hAnsi="Times New Roman"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57277"/>
    <w:pPr>
      <w:spacing w:after="200" w:line="276" w:lineRule="auto"/>
      <w:ind w:left="720"/>
      <w:contextualSpacing/>
    </w:pPr>
    <w:rPr>
      <w:rFonts w:ascii="Segoe UI Light" w:eastAsia="Calibri" w:hAnsi="Segoe UI Light"/>
      <w:color w:val="646464"/>
      <w:sz w:val="22"/>
      <w:szCs w:val="22"/>
      <w:lang w:eastAsia="en-US"/>
    </w:rPr>
  </w:style>
  <w:style w:type="paragraph" w:styleId="Besedilooblaka">
    <w:name w:val="Balloon Text"/>
    <w:basedOn w:val="Navaden"/>
    <w:link w:val="BesedilooblakaZnak"/>
    <w:uiPriority w:val="99"/>
    <w:semiHidden/>
    <w:unhideWhenUsed/>
    <w:rsid w:val="009E6BE6"/>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E6BE6"/>
    <w:rPr>
      <w:rFonts w:ascii="Segoe UI" w:eastAsia="Times New Roman" w:hAnsi="Segoe UI" w:cs="Segoe UI"/>
      <w:sz w:val="18"/>
      <w:szCs w:val="18"/>
      <w:lang w:eastAsia="sl-SI"/>
    </w:rPr>
  </w:style>
  <w:style w:type="paragraph" w:styleId="Glava">
    <w:name w:val="header"/>
    <w:basedOn w:val="Navaden"/>
    <w:link w:val="GlavaZnak"/>
    <w:uiPriority w:val="99"/>
    <w:unhideWhenUsed/>
    <w:rsid w:val="00D8695E"/>
    <w:pPr>
      <w:tabs>
        <w:tab w:val="center" w:pos="4536"/>
        <w:tab w:val="right" w:pos="9072"/>
      </w:tabs>
    </w:pPr>
  </w:style>
  <w:style w:type="character" w:customStyle="1" w:styleId="GlavaZnak">
    <w:name w:val="Glava Znak"/>
    <w:basedOn w:val="Privzetapisavaodstavka"/>
    <w:link w:val="Glava"/>
    <w:uiPriority w:val="99"/>
    <w:rsid w:val="00D8695E"/>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D8695E"/>
    <w:pPr>
      <w:tabs>
        <w:tab w:val="center" w:pos="4536"/>
        <w:tab w:val="right" w:pos="9072"/>
      </w:tabs>
    </w:pPr>
  </w:style>
  <w:style w:type="character" w:customStyle="1" w:styleId="NogaZnak">
    <w:name w:val="Noga Znak"/>
    <w:basedOn w:val="Privzetapisavaodstavka"/>
    <w:link w:val="Noga"/>
    <w:uiPriority w:val="99"/>
    <w:rsid w:val="00D8695E"/>
    <w:rPr>
      <w:rFonts w:ascii="Times New Roman" w:eastAsia="Times New Roman" w:hAnsi="Times New Roman" w:cs="Times New Roman"/>
      <w:sz w:val="20"/>
      <w:szCs w:val="20"/>
      <w:lang w:eastAsia="sl-SI"/>
    </w:rPr>
  </w:style>
  <w:style w:type="table" w:styleId="Tabelamrea">
    <w:name w:val="Table Grid"/>
    <w:basedOn w:val="Navadnatabela"/>
    <w:uiPriority w:val="59"/>
    <w:rsid w:val="00D8695E"/>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10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288</Words>
  <Characters>1647</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Ministrstvo za Šolstvo in Šport</Company>
  <LinksUpToDate>false</LinksUpToDate>
  <CharactersWithSpaces>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Nada Šmid</cp:lastModifiedBy>
  <cp:revision>6</cp:revision>
  <cp:lastPrinted>2016-03-11T16:25:00Z</cp:lastPrinted>
  <dcterms:created xsi:type="dcterms:W3CDTF">2016-01-28T08:59:00Z</dcterms:created>
  <dcterms:modified xsi:type="dcterms:W3CDTF">2016-03-11T16:25:00Z</dcterms:modified>
</cp:coreProperties>
</file>