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095"/>
      </w:tblGrid>
      <w:tr w:rsidR="00EC2FB5" w:rsidTr="005C252B">
        <w:tc>
          <w:tcPr>
            <w:tcW w:w="4261" w:type="dxa"/>
          </w:tcPr>
          <w:p w:rsidR="00EC2FB5" w:rsidRPr="00C7174B" w:rsidRDefault="00EC2FB5" w:rsidP="005C252B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7A04F9F2" wp14:editId="2BF5BA51">
                  <wp:extent cx="950400" cy="612678"/>
                  <wp:effectExtent l="0" t="0" r="254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 Š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61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</w:tcPr>
          <w:p w:rsidR="00EC2FB5" w:rsidRPr="00B04DC9" w:rsidRDefault="00EC2FB5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 w:rsidRPr="00B04DC9">
              <w:rPr>
                <w:rFonts w:cs="Arial"/>
                <w:sz w:val="18"/>
                <w:szCs w:val="18"/>
              </w:rPr>
              <w:t>Kidričeva cesta 55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04DC9">
              <w:rPr>
                <w:rFonts w:cs="Arial"/>
                <w:sz w:val="18"/>
                <w:szCs w:val="18"/>
              </w:rPr>
              <w:t>4000 Kranj</w:t>
            </w:r>
          </w:p>
          <w:p w:rsidR="00EC2FB5" w:rsidRDefault="00EC2FB5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B04DC9">
              <w:rPr>
                <w:rFonts w:cs="Arial"/>
                <w:sz w:val="18"/>
                <w:szCs w:val="18"/>
              </w:rPr>
              <w:t>tel</w:t>
            </w:r>
            <w:proofErr w:type="spellEnd"/>
            <w:r w:rsidRPr="00B04DC9">
              <w:rPr>
                <w:rFonts w:cs="Arial"/>
                <w:sz w:val="18"/>
                <w:szCs w:val="18"/>
              </w:rPr>
              <w:t>: (04) 280 40 00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04DC9">
              <w:rPr>
                <w:rFonts w:cs="Arial"/>
                <w:sz w:val="18"/>
                <w:szCs w:val="18"/>
              </w:rPr>
              <w:t>fax</w:t>
            </w:r>
            <w:proofErr w:type="spellEnd"/>
            <w:r w:rsidRPr="00B04DC9">
              <w:rPr>
                <w:rFonts w:cs="Arial"/>
                <w:sz w:val="18"/>
                <w:szCs w:val="18"/>
              </w:rPr>
              <w:t>: (04) 280 40 35</w:t>
            </w:r>
          </w:p>
          <w:p w:rsidR="00EC2FB5" w:rsidRDefault="00EC2FB5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info@sckr.si</w:t>
            </w:r>
          </w:p>
          <w:p w:rsidR="00EC2FB5" w:rsidRPr="00B04DC9" w:rsidRDefault="00EC2FB5" w:rsidP="005C252B">
            <w:pPr>
              <w:pStyle w:val="Glava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http://www.sckr.si</w:t>
            </w:r>
          </w:p>
        </w:tc>
      </w:tr>
    </w:tbl>
    <w:p w:rsidR="00046F8F" w:rsidRDefault="00046F8F">
      <w:pPr>
        <w:spacing w:after="0" w:line="259" w:lineRule="auto"/>
        <w:ind w:left="286" w:firstLine="0"/>
        <w:jc w:val="left"/>
      </w:pPr>
    </w:p>
    <w:p w:rsidR="00046F8F" w:rsidRDefault="00311D4E">
      <w:pPr>
        <w:spacing w:after="100" w:line="259" w:lineRule="auto"/>
        <w:ind w:left="2" w:firstLine="0"/>
        <w:jc w:val="left"/>
      </w:pPr>
      <w:r>
        <w:rPr>
          <w:b/>
          <w:sz w:val="16"/>
        </w:rPr>
        <w:t xml:space="preserve"> </w:t>
      </w:r>
    </w:p>
    <w:p w:rsidR="00046F8F" w:rsidRDefault="00311D4E">
      <w:pPr>
        <w:pStyle w:val="Naslov1"/>
      </w:pPr>
      <w:r>
        <w:t xml:space="preserve">OBVESTILO RAČUNOVODSTVA </w:t>
      </w:r>
    </w:p>
    <w:p w:rsidR="00046F8F" w:rsidRDefault="00311D4E">
      <w:pPr>
        <w:spacing w:after="0" w:line="259" w:lineRule="auto"/>
        <w:ind w:left="2" w:firstLine="0"/>
        <w:jc w:val="left"/>
      </w:pPr>
      <w:r>
        <w:rPr>
          <w:b/>
          <w:sz w:val="16"/>
        </w:rPr>
        <w:t xml:space="preserve"> </w:t>
      </w:r>
    </w:p>
    <w:p w:rsidR="00046F8F" w:rsidRDefault="00311D4E">
      <w:pPr>
        <w:spacing w:after="59" w:line="259" w:lineRule="auto"/>
        <w:ind w:left="2" w:firstLine="0"/>
        <w:jc w:val="left"/>
      </w:pPr>
      <w:r>
        <w:rPr>
          <w:b/>
          <w:sz w:val="16"/>
        </w:rPr>
        <w:t xml:space="preserve"> </w:t>
      </w:r>
    </w:p>
    <w:p w:rsidR="00046F8F" w:rsidRDefault="00311D4E">
      <w:pPr>
        <w:ind w:left="-3"/>
      </w:pPr>
      <w:r>
        <w:t xml:space="preserve">Spoštovani starši in skrbniki, </w:t>
      </w:r>
    </w:p>
    <w:p w:rsidR="00046F8F" w:rsidRDefault="00311D4E">
      <w:pPr>
        <w:spacing w:after="0" w:line="259" w:lineRule="auto"/>
        <w:ind w:left="2" w:firstLine="0"/>
        <w:jc w:val="left"/>
      </w:pPr>
      <w:r>
        <w:t xml:space="preserve"> </w:t>
      </w:r>
    </w:p>
    <w:p w:rsidR="007C0024" w:rsidRDefault="00311D4E">
      <w:pPr>
        <w:ind w:left="-3"/>
      </w:pPr>
      <w:r>
        <w:t xml:space="preserve">radi bi vam predstavili različne načine, kako lahko poravnate obveznosti do Šolskega centra Kranj, ki bodo nastali zaradi različnih aktivnosti (malica, ekskurzije, športni dnevi, ipd.). </w:t>
      </w:r>
    </w:p>
    <w:p w:rsidR="00B042F2" w:rsidRDefault="00B042F2">
      <w:pPr>
        <w:ind w:left="-3"/>
      </w:pPr>
    </w:p>
    <w:p w:rsidR="00046F8F" w:rsidRDefault="007C0024">
      <w:pPr>
        <w:numPr>
          <w:ilvl w:val="0"/>
          <w:numId w:val="1"/>
        </w:numPr>
        <w:ind w:hanging="360"/>
      </w:pPr>
      <w:r>
        <w:t>Pri plačilu računov</w:t>
      </w:r>
      <w:r w:rsidR="00311D4E">
        <w:t xml:space="preserve"> preko spletne banke, vas prosimo, da natančno prepišete številk</w:t>
      </w:r>
      <w:r>
        <w:t>o</w:t>
      </w:r>
      <w:r w:rsidR="00311D4E">
        <w:t xml:space="preserve"> sklica. </w:t>
      </w:r>
    </w:p>
    <w:p w:rsidR="00046F8F" w:rsidRDefault="00311D4E" w:rsidP="001658EC">
      <w:pPr>
        <w:numPr>
          <w:ilvl w:val="0"/>
          <w:numId w:val="1"/>
        </w:numPr>
        <w:ind w:hanging="360"/>
      </w:pPr>
      <w:r>
        <w:t xml:space="preserve">Plačevanje obveznosti preko odprtega </w:t>
      </w:r>
      <w:r w:rsidRPr="00B042F2">
        <w:rPr>
          <w:b/>
        </w:rPr>
        <w:t>trajnika</w:t>
      </w:r>
      <w:r>
        <w:t xml:space="preserve"> pri banki poteka tako, da dijak prejme obračun obveznosti, ki </w:t>
      </w:r>
      <w:r w:rsidR="0094064F">
        <w:t>bodo</w:t>
      </w:r>
      <w:r>
        <w:t xml:space="preserve"> direktno bremenile osebni račun plačnika. V ta namen </w:t>
      </w:r>
      <w:r w:rsidR="009B031D">
        <w:t>izpoln</w:t>
      </w:r>
      <w:r w:rsidR="007C0024">
        <w:t>i</w:t>
      </w:r>
      <w:r w:rsidR="009B031D">
        <w:t xml:space="preserve">te </w:t>
      </w:r>
      <w:r>
        <w:t xml:space="preserve"> obrazec</w:t>
      </w:r>
      <w:r w:rsidR="009B031D">
        <w:t>, ki ga</w:t>
      </w:r>
      <w:r>
        <w:t xml:space="preserve"> </w:t>
      </w:r>
      <w:r w:rsidR="009B031D">
        <w:t>do</w:t>
      </w:r>
      <w:r w:rsidR="001658EC">
        <w:t>b</w:t>
      </w:r>
      <w:r w:rsidR="009B031D">
        <w:t xml:space="preserve">ite na spletni strani </w:t>
      </w:r>
      <w:r w:rsidR="007C0024">
        <w:t>ŠC Kranj</w:t>
      </w:r>
      <w:r w:rsidR="009B031D">
        <w:t xml:space="preserve"> po</w:t>
      </w:r>
      <w:r w:rsidR="007C0024">
        <w:t>d</w:t>
      </w:r>
      <w:r w:rsidR="009B031D">
        <w:t xml:space="preserve"> zavihkom dijaki – pravilniki in obrazci  </w:t>
      </w:r>
      <w:r w:rsidR="001658EC">
        <w:t xml:space="preserve">- računovodstvo  -  </w:t>
      </w:r>
      <w:hyperlink r:id="rId6" w:history="1">
        <w:r w:rsidR="001658EC">
          <w:t>Obrazec za trajnik SEPA</w:t>
        </w:r>
      </w:hyperlink>
      <w:r w:rsidR="001658EC">
        <w:t xml:space="preserve">. Izpolnjen obrazec  </w:t>
      </w:r>
      <w:r>
        <w:t xml:space="preserve">vrnete v  računovodstvo. Na podlagi tega dokumenta se odpre trajnik za poravnavanje obveznosti. Pri takem načinu so bančni stroški nižji kot pri neposrednem plačevanju položnic.  </w:t>
      </w:r>
    </w:p>
    <w:p w:rsidR="00046F8F" w:rsidRDefault="001658EC" w:rsidP="001658EC">
      <w:pPr>
        <w:numPr>
          <w:ilvl w:val="0"/>
          <w:numId w:val="1"/>
        </w:numPr>
        <w:ind w:hanging="360"/>
      </w:pPr>
      <w:r>
        <w:t>P</w:t>
      </w:r>
      <w:r w:rsidR="00311D4E">
        <w:t xml:space="preserve">lačevanja </w:t>
      </w:r>
      <w:r w:rsidR="00D42705">
        <w:t>z</w:t>
      </w:r>
      <w:r w:rsidR="00311D4E">
        <w:t xml:space="preserve"> </w:t>
      </w:r>
      <w:r w:rsidR="00311D4E" w:rsidRPr="00B042F2">
        <w:rPr>
          <w:b/>
        </w:rPr>
        <w:t>e</w:t>
      </w:r>
      <w:r w:rsidR="00D42705">
        <w:rPr>
          <w:b/>
        </w:rPr>
        <w:t>-</w:t>
      </w:r>
      <w:r w:rsidR="00311D4E" w:rsidRPr="00B042F2">
        <w:rPr>
          <w:b/>
        </w:rPr>
        <w:t>računo</w:t>
      </w:r>
      <w:r w:rsidR="00D42705">
        <w:rPr>
          <w:b/>
        </w:rPr>
        <w:t>m</w:t>
      </w:r>
      <w:bookmarkStart w:id="0" w:name="_GoBack"/>
      <w:bookmarkEnd w:id="0"/>
      <w:r w:rsidR="00311D4E">
        <w:t xml:space="preserve">. Prijavo za prejemanje elektronskih računov morate narediti na banki, pri kateri imate odprt osebni račun. </w:t>
      </w:r>
      <w:r w:rsidR="00CD3682">
        <w:t xml:space="preserve"> Nadaljnje postopke bomo </w:t>
      </w:r>
      <w:r w:rsidR="0094064F">
        <w:t>uredili</w:t>
      </w:r>
      <w:r w:rsidR="00CD3682">
        <w:t xml:space="preserve"> mi v medbančnem poslovanju.</w:t>
      </w:r>
    </w:p>
    <w:p w:rsidR="00C732D3" w:rsidRDefault="00C732D3" w:rsidP="00C732D3">
      <w:pPr>
        <w:ind w:left="0" w:firstLine="0"/>
      </w:pPr>
    </w:p>
    <w:p w:rsidR="00C732D3" w:rsidRDefault="00C732D3" w:rsidP="00C732D3">
      <w:pPr>
        <w:ind w:left="0" w:firstLine="0"/>
      </w:pPr>
      <w:r>
        <w:t xml:space="preserve">Obračune stroškov za pretekli mesec bomo naredili najkasneje do 10. v mesecu. Glede na vašo izbiro, bomo račun poslali na elektronski naslov plačnika. </w:t>
      </w:r>
    </w:p>
    <w:p w:rsidR="001658EC" w:rsidRDefault="001658EC" w:rsidP="001658EC">
      <w:pPr>
        <w:pStyle w:val="Odstavekseznama"/>
      </w:pPr>
    </w:p>
    <w:p w:rsidR="00046F8F" w:rsidRDefault="00311D4E">
      <w:pPr>
        <w:ind w:left="-3"/>
      </w:pPr>
      <w:r>
        <w:t>Ob tej priložnosti bi vas radi še obvestili, da na ŠC Kranj vodimo izterjavo neplačanih obveznosti preko elektronske izvršbe</w:t>
      </w:r>
      <w:r w:rsidR="001658EC">
        <w:t xml:space="preserve"> oz.</w:t>
      </w:r>
      <w:r w:rsidR="00A61113">
        <w:t xml:space="preserve"> </w:t>
      </w:r>
      <w:r w:rsidR="001658EC">
        <w:t>preko odvetniške pisarne</w:t>
      </w:r>
      <w:r>
        <w:t xml:space="preserve">. </w:t>
      </w:r>
      <w:r w:rsidR="007E44F0">
        <w:t xml:space="preserve">Ob rednem poravnavanju </w:t>
      </w:r>
      <w:r w:rsidR="00A61113">
        <w:t>obveznosti se lahko izognete stroškom izterjav, ki pa niso majhni.</w:t>
      </w:r>
    </w:p>
    <w:p w:rsidR="00046F8F" w:rsidRDefault="00311D4E">
      <w:pPr>
        <w:spacing w:after="148" w:line="259" w:lineRule="auto"/>
        <w:ind w:left="713" w:firstLine="0"/>
        <w:jc w:val="left"/>
      </w:pPr>
      <w:r>
        <w:rPr>
          <w:sz w:val="8"/>
        </w:rPr>
        <w:t xml:space="preserve">  </w:t>
      </w:r>
    </w:p>
    <w:p w:rsidR="00046F8F" w:rsidRDefault="00311D4E">
      <w:pPr>
        <w:ind w:left="-3"/>
      </w:pPr>
      <w:r>
        <w:t xml:space="preserve">Zavedamo se, da kljub najboljšim namenom včasih ni mogoče poravnavati obveznosti v rokih, zato vam predlagamo, da se v takem primeru obrnete na šolo takoj, ko obveznosti zapadejo v plačilo in se dogovorite za drugačno rešitev ter se s tem izognete nadaljnjim stroškom. </w:t>
      </w:r>
    </w:p>
    <w:p w:rsidR="00046F8F" w:rsidRDefault="00311D4E">
      <w:pPr>
        <w:spacing w:after="145" w:line="259" w:lineRule="auto"/>
        <w:ind w:left="713" w:firstLine="0"/>
        <w:jc w:val="left"/>
      </w:pPr>
      <w:r>
        <w:rPr>
          <w:sz w:val="8"/>
        </w:rPr>
        <w:t xml:space="preserve"> </w:t>
      </w:r>
    </w:p>
    <w:p w:rsidR="00046F8F" w:rsidRDefault="00046F8F">
      <w:pPr>
        <w:spacing w:after="0" w:line="259" w:lineRule="auto"/>
        <w:ind w:left="2" w:firstLine="0"/>
        <w:jc w:val="left"/>
      </w:pPr>
    </w:p>
    <w:p w:rsidR="0094064F" w:rsidRDefault="0094064F" w:rsidP="0094064F">
      <w:pPr>
        <w:tabs>
          <w:tab w:val="center" w:pos="9285"/>
        </w:tabs>
        <w:ind w:left="-13" w:firstLine="0"/>
        <w:jc w:val="left"/>
      </w:pPr>
      <w:r>
        <w:t xml:space="preserve">                                                                                                  </w:t>
      </w:r>
      <w:r w:rsidR="00311D4E">
        <w:t>Jože Drenovec</w:t>
      </w:r>
      <w:r>
        <w:t>, univ.dipl.org.</w:t>
      </w:r>
      <w:r w:rsidR="00311D4E">
        <w:t xml:space="preserve"> l. r.</w:t>
      </w:r>
    </w:p>
    <w:p w:rsidR="00B042F2" w:rsidRDefault="0094064F" w:rsidP="0094064F">
      <w:pPr>
        <w:tabs>
          <w:tab w:val="center" w:pos="9285"/>
        </w:tabs>
        <w:ind w:left="-13" w:firstLine="0"/>
        <w:jc w:val="left"/>
      </w:pPr>
      <w:r>
        <w:t xml:space="preserve">                                                                                                              </w:t>
      </w:r>
      <w:r w:rsidR="00311D4E">
        <w:t xml:space="preserve">direktor ŠC Kranj </w:t>
      </w:r>
    </w:p>
    <w:p w:rsidR="00B042F2" w:rsidRDefault="00B042F2">
      <w:pPr>
        <w:spacing w:after="0" w:line="259" w:lineRule="auto"/>
        <w:ind w:left="286" w:firstLine="0"/>
        <w:jc w:val="left"/>
      </w:pPr>
    </w:p>
    <w:p w:rsidR="00B042F2" w:rsidRDefault="00B042F2">
      <w:pPr>
        <w:spacing w:after="0" w:line="259" w:lineRule="auto"/>
        <w:ind w:left="286" w:firstLine="0"/>
        <w:jc w:val="left"/>
      </w:pPr>
    </w:p>
    <w:sectPr w:rsidR="00B042F2">
      <w:pgSz w:w="11906" w:h="16838"/>
      <w:pgMar w:top="1440" w:right="141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F1DA8"/>
    <w:multiLevelType w:val="hybridMultilevel"/>
    <w:tmpl w:val="C01ED8AC"/>
    <w:lvl w:ilvl="0" w:tplc="F38288E2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AEF2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615C0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0574A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504E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24D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CEA36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A2160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E66F8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8F"/>
    <w:rsid w:val="00046F8F"/>
    <w:rsid w:val="001658EC"/>
    <w:rsid w:val="00311D4E"/>
    <w:rsid w:val="007C0024"/>
    <w:rsid w:val="007E3FEF"/>
    <w:rsid w:val="007E44F0"/>
    <w:rsid w:val="0094064F"/>
    <w:rsid w:val="009B031D"/>
    <w:rsid w:val="00A61113"/>
    <w:rsid w:val="00B042F2"/>
    <w:rsid w:val="00C732D3"/>
    <w:rsid w:val="00CD3682"/>
    <w:rsid w:val="00D42705"/>
    <w:rsid w:val="00DC244A"/>
    <w:rsid w:val="00EA12AF"/>
    <w:rsid w:val="00EC2FB5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E8E9"/>
  <w15:docId w15:val="{9D659D93-E494-4336-B39E-884D119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5" w:line="250" w:lineRule="auto"/>
      <w:ind w:left="1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2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character" w:styleId="Hiperpovezava">
    <w:name w:val="Hyperlink"/>
    <w:basedOn w:val="Privzetapisavaodstavka"/>
    <w:uiPriority w:val="99"/>
    <w:unhideWhenUsed/>
    <w:rsid w:val="009B031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B031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658EC"/>
    <w:pPr>
      <w:ind w:left="720"/>
      <w:contextualSpacing/>
    </w:pPr>
  </w:style>
  <w:style w:type="table" w:styleId="Tabelamrea">
    <w:name w:val="Table Grid"/>
    <w:basedOn w:val="Navadnatabela"/>
    <w:rsid w:val="00EC2F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C2FB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EC2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2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kr.si/sts/documents/2017_2018/05/obrazec-za-trajnik-SEPA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HP</dc:creator>
  <cp:keywords/>
  <cp:lastModifiedBy>Natasa Godnov</cp:lastModifiedBy>
  <cp:revision>6</cp:revision>
  <cp:lastPrinted>2021-08-23T09:26:00Z</cp:lastPrinted>
  <dcterms:created xsi:type="dcterms:W3CDTF">2021-08-23T09:11:00Z</dcterms:created>
  <dcterms:modified xsi:type="dcterms:W3CDTF">2022-08-24T06:26:00Z</dcterms:modified>
</cp:coreProperties>
</file>